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9C5EC" w14:textId="77777777" w:rsidR="0006456C" w:rsidRPr="0006456C" w:rsidRDefault="0006456C" w:rsidP="0006456C">
      <w:pPr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06456C">
        <w:rPr>
          <w:rFonts w:ascii="Times New Roman" w:hAnsi="Times New Roman" w:cs="Times New Roman"/>
          <w:b/>
          <w:sz w:val="28"/>
          <w:szCs w:val="28"/>
          <w:lang w:val="kk-KZ"/>
        </w:rPr>
        <w:t>14.2 Автомагистральдің көлденең қимасы мен вираж құрылғысы</w:t>
      </w:r>
    </w:p>
    <w:p w14:paraId="1E7AF47C" w14:textId="77777777" w:rsidR="0006456C" w:rsidRPr="0006456C" w:rsidRDefault="0006456C" w:rsidP="0006456C">
      <w:pPr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6E01F55D" w14:textId="77777777" w:rsidR="0006456C" w:rsidRPr="0006456C" w:rsidRDefault="0006456C" w:rsidP="0006456C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   Автомагистральде міндетті түрде орындалатын элемент ол: бөлу жолағы. </w:t>
      </w:r>
    </w:p>
    <w:p w14:paraId="5C2ED317" w14:textId="77777777" w:rsidR="0006456C" w:rsidRPr="0006456C" w:rsidRDefault="0006456C" w:rsidP="0006456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Бөлу жолағымен көліктерге жүруіне болмайды. </w:t>
      </w:r>
    </w:p>
    <w:p w14:paraId="0B64FF30" w14:textId="77777777" w:rsidR="0006456C" w:rsidRPr="0006456C" w:rsidRDefault="0006456C" w:rsidP="0006456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Бөлу жолағының ені қарсы келе жатқан  көліктен жүргізушіге әсері тимеу үшін 4-</w:t>
      </w:r>
      <w:smartTag w:uri="urn:schemas-microsoft-com:office:smarttags" w:element="metricconverter">
        <w:smartTagPr>
          <w:attr w:name="ProductID" w:val="5 м"/>
        </w:smartTagPr>
        <w:r w:rsidRPr="0006456C">
          <w:rPr>
            <w:rFonts w:ascii="Times New Roman" w:hAnsi="Times New Roman" w:cs="Times New Roman"/>
            <w:sz w:val="28"/>
            <w:szCs w:val="28"/>
            <w:lang w:val="kk-KZ"/>
          </w:rPr>
          <w:t>5 м</w:t>
        </w:r>
      </w:smartTag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. болады. </w:t>
      </w:r>
    </w:p>
    <w:p w14:paraId="3C9E8225" w14:textId="77777777" w:rsidR="0006456C" w:rsidRPr="0006456C" w:rsidRDefault="0006456C" w:rsidP="0006456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Кейде бөлу жолағының енін болашақта қосымша жолақ жасап жүру бөлігін кеңейту үшін  13-</w:t>
      </w:r>
      <w:smartTag w:uri="urn:schemas-microsoft-com:office:smarttags" w:element="metricconverter">
        <w:smartTagPr>
          <w:attr w:name="ProductID" w:val="15 м"/>
        </w:smartTagPr>
        <w:r w:rsidRPr="0006456C">
          <w:rPr>
            <w:rFonts w:ascii="Times New Roman" w:hAnsi="Times New Roman" w:cs="Times New Roman"/>
            <w:sz w:val="28"/>
            <w:szCs w:val="28"/>
            <w:lang w:val="kk-KZ"/>
          </w:rPr>
          <w:t>15 м</w:t>
        </w:r>
      </w:smartTag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. қылып орындайды.  </w:t>
      </w:r>
    </w:p>
    <w:p w14:paraId="27F397A4" w14:textId="77777777" w:rsidR="0006456C" w:rsidRPr="0006456C" w:rsidRDefault="0006456C" w:rsidP="0006456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470D2C05" w14:textId="77777777" w:rsidR="0006456C" w:rsidRPr="0006456C" w:rsidRDefault="0006456C" w:rsidP="0006456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         -    Магистраль бойындағы обочиналарды /жол жиегін/ беріктіреді, оларда тек көліктер қирағанда тоқтауына болады.</w:t>
      </w:r>
    </w:p>
    <w:p w14:paraId="5F5E938E" w14:textId="77777777" w:rsidR="0006456C" w:rsidRPr="0006456C" w:rsidRDefault="0006456C" w:rsidP="0006456C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-   Жолаушылар мен жүргізушілерге жол шетінде демалу аланын орналастарады.</w:t>
      </w:r>
    </w:p>
    <w:p w14:paraId="4A4FA353" w14:textId="77777777" w:rsidR="0006456C" w:rsidRPr="0006456C" w:rsidRDefault="0006456C" w:rsidP="0006456C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-    Магистральдегі вираж құрылғылары басқа санатты жалдарына қарағанда күрделі.</w:t>
      </w:r>
    </w:p>
    <w:p w14:paraId="6C3980D7" w14:textId="77777777" w:rsidR="0006456C" w:rsidRPr="0006456C" w:rsidRDefault="0006456C" w:rsidP="0006456C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 -    Магистральдер ұзақ қашықтытыққа жүруге арналғандықтан оның бойында жанар қуйю стансаларын, техникалық көмек беру пункттерін, қонақ үйлері мен асханаларын орналастырады. </w:t>
      </w:r>
    </w:p>
    <w:p w14:paraId="7510A233" w14:textId="77777777" w:rsidR="0006456C" w:rsidRPr="0006456C" w:rsidRDefault="0006456C" w:rsidP="0006456C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- Тағы бөлу жолағы мен жол жиегінде техникалық және медициналық көмек шақыруға 1-</w:t>
      </w:r>
      <w:smartTag w:uri="urn:schemas-microsoft-com:office:smarttags" w:element="metricconverter">
        <w:smartTagPr>
          <w:attr w:name="ProductID" w:val="2 км"/>
        </w:smartTagPr>
        <w:r w:rsidRPr="0006456C">
          <w:rPr>
            <w:rFonts w:ascii="Times New Roman" w:hAnsi="Times New Roman" w:cs="Times New Roman"/>
            <w:sz w:val="28"/>
            <w:szCs w:val="28"/>
            <w:lang w:val="kk-KZ"/>
          </w:rPr>
          <w:t>2 км</w:t>
        </w:r>
      </w:smartTag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 сайын телефондық аппараттарын қояды.    </w:t>
      </w:r>
    </w:p>
    <w:p w14:paraId="1A2B8686" w14:textId="77777777" w:rsidR="0006456C" w:rsidRPr="0006456C" w:rsidRDefault="0006456C" w:rsidP="0006456C">
      <w:p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12D4903C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Сурет 14.2. Заманауи автомагистральдердегі көлденең кескіндер элементтері:</w:t>
      </w:r>
    </w:p>
    <w:p w14:paraId="7FAE0132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5170CC3B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6D0A2666" wp14:editId="396FFC95">
            <wp:extent cx="5335270" cy="1812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7D104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16FA81A3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а- жінішке бөлу жолағы барда;</w:t>
      </w:r>
    </w:p>
    <w:p w14:paraId="234C155F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lastRenderedPageBreak/>
        <w:t>б- кең бөлу жолағы барда;</w:t>
      </w:r>
    </w:p>
    <w:p w14:paraId="38DC981B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01C41F4D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1- бөлу жолағы;</w:t>
      </w:r>
    </w:p>
    <w:p w14:paraId="5BF17821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2 – жүру бөлігі,</w:t>
      </w:r>
    </w:p>
    <w:p w14:paraId="599A7BCE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3 - өрге көтерілудегі қосымша жүру жолағы;</w:t>
      </w:r>
    </w:p>
    <w:p w14:paraId="168C7B4F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4 – топырақ обочинасы,</w:t>
      </w:r>
    </w:p>
    <w:p w14:paraId="266347A3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5 – сыртқы шеткі жолағы;</w:t>
      </w:r>
    </w:p>
    <w:p w14:paraId="49C00C0F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6 – ішкі шеткі жолағы;</w:t>
      </w:r>
    </w:p>
    <w:p w14:paraId="679B7F1A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7 – беріктірілген ішкі обочина.</w:t>
      </w:r>
    </w:p>
    <w:p w14:paraId="5367F89D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56B975A7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Сурет 14.3  Вираждағы бөлу жолақтарынан су ағызуды қамтамасыз ету сұлбалары:</w:t>
      </w:r>
    </w:p>
    <w:p w14:paraId="23E3609C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1839BEC4" wp14:editId="7A58287C">
            <wp:extent cx="3888105" cy="12642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E0B73" w14:textId="77777777" w:rsidR="0006456C" w:rsidRPr="0006456C" w:rsidRDefault="0006456C" w:rsidP="0006456C">
      <w:pPr>
        <w:ind w:left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010A1F43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а- кең бөлу жолақтарында;</w:t>
      </w:r>
    </w:p>
    <w:p w14:paraId="7C5DF0B4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б- жінішке бөлу жолақтарында;</w:t>
      </w:r>
    </w:p>
    <w:p w14:paraId="3AE81F68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76099B17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 xml:space="preserve">1 – құм қабатынан суды жинау дреналық түтік; </w:t>
      </w:r>
    </w:p>
    <w:p w14:paraId="698FB80A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2 – суағарға суды бағыттайтын түтік;</w:t>
      </w:r>
    </w:p>
    <w:p w14:paraId="49944D0C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3 – суқабылдағыш;</w:t>
      </w:r>
    </w:p>
    <w:p w14:paraId="595C9109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4 – коллектор;</w:t>
      </w:r>
    </w:p>
    <w:p w14:paraId="4F34F1A4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5 – суды қабылдайтын тор;</w:t>
      </w:r>
    </w:p>
    <w:p w14:paraId="3D270595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6 – шым /одерновка/;</w:t>
      </w:r>
    </w:p>
    <w:p w14:paraId="1D0DF947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7 – суағардан суды ағызу;</w:t>
      </w:r>
    </w:p>
    <w:p w14:paraId="3C20CB98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8 – құламадағы бетонды лоток.</w:t>
      </w:r>
    </w:p>
    <w:p w14:paraId="512F65E7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22652709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1D974F20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Сурет 14.4 Автомагистральдегі вираж құрылғысын салу тәсілдері.</w:t>
      </w:r>
    </w:p>
    <w:p w14:paraId="50C343B5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6E0962B9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23162199" wp14:editId="2313AA7F">
            <wp:extent cx="5112385" cy="34270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D4997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739D25C1" w14:textId="77777777" w:rsidR="0006456C" w:rsidRPr="0006456C" w:rsidRDefault="0006456C" w:rsidP="0006456C">
      <w:pPr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а- түзу учаскілердегі көлденең кескіндер; б- бровка немесе ішкі шеткі жолақ арқылы көлденең кескіннің айналғаны /поворот/; в – жүру бөліктерінің ішкі шеткі жолақтар арқылы айналғаны; г- жүру бөліктерінің осьтері арқылы айналуы; д- бөлу жолақтарына қатысты шеткі жолақтары арқылы жүру бөліктерінің айналғандары.</w:t>
      </w:r>
    </w:p>
    <w:p w14:paraId="6EBE5FB6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186ABA09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1 – бөлу жолағы;</w:t>
      </w:r>
    </w:p>
    <w:p w14:paraId="516FBAEB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2 – шеткі жолақтар;</w:t>
      </w:r>
    </w:p>
    <w:p w14:paraId="4662A66F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3 – жүру бөліктері,</w:t>
      </w:r>
    </w:p>
    <w:p w14:paraId="5197BABA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4 – беріктірілген обочина немесе тоқтау жолағы,</w:t>
      </w:r>
    </w:p>
    <w:p w14:paraId="44E35992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5 – обочинаның топырақ бөлігі,</w:t>
      </w:r>
    </w:p>
    <w:p w14:paraId="60F0145F" w14:textId="77777777" w:rsidR="0006456C" w:rsidRPr="0006456C" w:rsidRDefault="0006456C" w:rsidP="0006456C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 w:rsidRPr="0006456C">
        <w:rPr>
          <w:rFonts w:ascii="Times New Roman" w:hAnsi="Times New Roman" w:cs="Times New Roman"/>
          <w:sz w:val="28"/>
          <w:szCs w:val="28"/>
          <w:lang w:val="kk-KZ"/>
        </w:rPr>
        <w:t>6 – айналу нүктелері.</w:t>
      </w:r>
    </w:p>
    <w:p w14:paraId="754A74A6" w14:textId="77777777" w:rsidR="0006456C" w:rsidRPr="0006456C" w:rsidRDefault="0006456C" w:rsidP="0006456C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671B3C6" w14:textId="77777777" w:rsidR="00785BEE" w:rsidRPr="0006456C" w:rsidRDefault="00785BEE">
      <w:pPr>
        <w:rPr>
          <w:lang w:val="kk-KZ"/>
        </w:rPr>
      </w:pPr>
    </w:p>
    <w:sectPr w:rsidR="00785BEE" w:rsidRPr="00064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C6312D"/>
    <w:multiLevelType w:val="hybridMultilevel"/>
    <w:tmpl w:val="AFEEA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3D4E04"/>
    <w:multiLevelType w:val="hybridMultilevel"/>
    <w:tmpl w:val="D34ED83E"/>
    <w:lvl w:ilvl="0" w:tplc="D6AAF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892"/>
    <w:rsid w:val="0006456C"/>
    <w:rsid w:val="000A1892"/>
    <w:rsid w:val="0078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80A1A7"/>
  <w15:chartTrackingRefBased/>
  <w15:docId w15:val="{388584DB-4C12-4641-B910-F5B2C1369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2020-09-09T14:30:00Z</dcterms:created>
  <dcterms:modified xsi:type="dcterms:W3CDTF">2020-09-09T14:30:00Z</dcterms:modified>
</cp:coreProperties>
</file>